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/2025/02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Sporthallen Epe, 2. BA - Trennvorhäng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Die Stadt Gronau plant die Umsetzung des 2. Bauabschnittes für den Umbau bzw. die Sanierung der Dreifachsporthalle in Epe. Ausgeschrieben sind hier die Trennvorhänge, siehe Leistungsverzeichnis. 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